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7DDFC" w14:textId="77777777" w:rsidR="00A43EC4" w:rsidRDefault="006D6F31">
      <w:pPr>
        <w:jc w:val="center"/>
      </w:pPr>
      <w:r>
        <w:rPr>
          <w:b/>
          <w:sz w:val="32"/>
        </w:rPr>
        <w:t>HIGH ERCALL PRIMARY SCHOOL</w:t>
      </w:r>
    </w:p>
    <w:p w14:paraId="1B0BD322" w14:textId="77777777" w:rsidR="00A43EC4" w:rsidRDefault="006D6F31">
      <w:pPr>
        <w:jc w:val="center"/>
      </w:pPr>
      <w:r>
        <w:rPr>
          <w:b/>
          <w:sz w:val="30"/>
        </w:rPr>
        <w:t>GOVERNORS’ ALLOWANCES POLICY 2026–27</w:t>
      </w:r>
    </w:p>
    <w:p w14:paraId="2FAF76E0" w14:textId="77777777" w:rsidR="00A43EC4" w:rsidRDefault="006D6F31">
      <w:pPr>
        <w:jc w:val="center"/>
      </w:pPr>
      <w:r>
        <w:rPr>
          <w:i/>
        </w:rPr>
        <w:t>Reviewed: September 2026</w:t>
      </w:r>
    </w:p>
    <w:p w14:paraId="797039B3" w14:textId="77777777" w:rsidR="00A43EC4" w:rsidRDefault="006D6F31">
      <w:pPr>
        <w:pStyle w:val="Heading1"/>
      </w:pPr>
      <w:r>
        <w:t>1. Purpose and legal framework</w:t>
      </w:r>
    </w:p>
    <w:p w14:paraId="61628F6C" w14:textId="77777777" w:rsidR="00A43EC4" w:rsidRDefault="006D6F31">
      <w:r>
        <w:t>This policy has been developed in accordance with Part 6 of the School Governance (Roles, Procedures and Allowances) (England) Regulations 2013 and the Department for Education’s Maintained Schools: Governance Guide, updated July 2026.</w:t>
      </w:r>
    </w:p>
    <w:p w14:paraId="1D2504C4" w14:textId="77777777" w:rsidR="00A43EC4" w:rsidRDefault="006D6F31">
      <w:r>
        <w:t>High Ercall Primary School Governing Body recognises that school governance is based on the principle of voluntary service. Governors and associate members are not paid for carrying out their governance duties. However, where the school has a delegated budget, the Governing Body may reimburse reasonable and necessary expenditure incurred to enable a governor or associate member to perform their governance duties.</w:t>
      </w:r>
    </w:p>
    <w:p w14:paraId="3034A793" w14:textId="77777777" w:rsidR="00A43EC4" w:rsidRDefault="006D6F31">
      <w:r>
        <w:t>The Governing Body believes that meeting reasonable expenses supports equality of opportunity and helps ensure that financial circumstances do not prevent members of the community from participating in school governance.</w:t>
      </w:r>
    </w:p>
    <w:p w14:paraId="6F0D7A1B" w14:textId="77777777" w:rsidR="00A43EC4" w:rsidRDefault="006D6F31">
      <w:pPr>
        <w:pStyle w:val="Heading1"/>
      </w:pPr>
      <w:r>
        <w:t>2. Expenses that may be claimed</w:t>
      </w:r>
    </w:p>
    <w:p w14:paraId="7312577D" w14:textId="77777777" w:rsidR="00A43EC4" w:rsidRDefault="006D6F31">
      <w:r>
        <w:t>Governors and associate members may claim reasonable, necessary and evidenced expenditure incurred wholly in connection with their governance duties. This may include:</w:t>
      </w:r>
    </w:p>
    <w:p w14:paraId="21B35604" w14:textId="77777777" w:rsidR="00A43EC4" w:rsidRDefault="006D6F31">
      <w:pPr>
        <w:pStyle w:val="ListBullet"/>
      </w:pPr>
      <w:r>
        <w:t>Childcare or babysitting costs, excluding payments to a current or former spouse or partner;</w:t>
      </w:r>
    </w:p>
    <w:p w14:paraId="77F797D0" w14:textId="77777777" w:rsidR="00A43EC4" w:rsidRDefault="006D6F31">
      <w:pPr>
        <w:pStyle w:val="ListBullet"/>
      </w:pPr>
      <w:r>
        <w:t>The cost of care arrangements for an elderly or dependent relative, excluding payments to a current or former spouse or partner;</w:t>
      </w:r>
    </w:p>
    <w:p w14:paraId="708807E3" w14:textId="77777777" w:rsidR="00A43EC4" w:rsidRDefault="006D6F31">
      <w:pPr>
        <w:pStyle w:val="ListBullet"/>
      </w:pPr>
      <w:r>
        <w:t>Additional costs incurred because of a disability, special need or other accessibility requirement;</w:t>
      </w:r>
    </w:p>
    <w:p w14:paraId="2DA37D16" w14:textId="77777777" w:rsidR="00A43EC4" w:rsidRDefault="006D6F31">
      <w:pPr>
        <w:pStyle w:val="ListBullet"/>
      </w:pPr>
      <w:r>
        <w:t>Reasonable costs for translation, interpretation or other support where English is not the claimant’s first language;</w:t>
      </w:r>
    </w:p>
    <w:p w14:paraId="740284F0" w14:textId="77777777" w:rsidR="00A43EC4" w:rsidRDefault="006D6F31">
      <w:pPr>
        <w:pStyle w:val="ListBullet"/>
      </w:pPr>
      <w:r>
        <w:t>Travel to and from approved governing body meetings, committee meetings, school visits, training or other agreed governance activities. Mileage will be reimbursed at the applicable HMRC-approved mileage rate and will not exceed HMRC-approved rates;</w:t>
      </w:r>
    </w:p>
    <w:p w14:paraId="1FB2E420" w14:textId="77777777" w:rsidR="00A43EC4" w:rsidRDefault="006D6F31">
      <w:pPr>
        <w:pStyle w:val="ListBullet"/>
      </w:pPr>
      <w:r>
        <w:t>Reasonable public transport, parking or other necessary travel costs, where supported by appropriate evidence;</w:t>
      </w:r>
    </w:p>
    <w:p w14:paraId="2CE659B2" w14:textId="77777777" w:rsidR="00A43EC4" w:rsidRDefault="006D6F31">
      <w:pPr>
        <w:pStyle w:val="ListBullet"/>
      </w:pPr>
      <w:r>
        <w:t>Reasonable telephone, printing, photocopying, stationery or postage costs necessarily incurred in carrying out governance duties;</w:t>
      </w:r>
    </w:p>
    <w:p w14:paraId="1C0BD2BD" w14:textId="77777777" w:rsidR="00A43EC4" w:rsidRDefault="006D6F31">
      <w:pPr>
        <w:pStyle w:val="ListBullet"/>
      </w:pPr>
      <w:r>
        <w:t>Other reasonable and justifiable expenditure agreed in advance with the Chair of Governors wherever practicable.</w:t>
      </w:r>
    </w:p>
    <w:p w14:paraId="0CA064AB" w14:textId="77777777" w:rsidR="00A43EC4" w:rsidRDefault="006D6F31">
      <w:pPr>
        <w:pStyle w:val="Heading1"/>
      </w:pPr>
      <w:r>
        <w:t>3. Expenses that cannot be claimed</w:t>
      </w:r>
    </w:p>
    <w:p w14:paraId="0042BCF5" w14:textId="77777777" w:rsidR="00A43EC4" w:rsidRDefault="006D6F31">
      <w:r>
        <w:t>The following will not be paid:</w:t>
      </w:r>
    </w:p>
    <w:p w14:paraId="1B57A566" w14:textId="77777777" w:rsidR="00A43EC4" w:rsidRDefault="006D6F31">
      <w:pPr>
        <w:pStyle w:val="ListBullet"/>
      </w:pPr>
      <w:r>
        <w:lastRenderedPageBreak/>
        <w:t>An attendance allowance or payment for carrying out the role of governor or associate member;</w:t>
      </w:r>
    </w:p>
    <w:p w14:paraId="0C70FBD9" w14:textId="77777777" w:rsidR="00A43EC4" w:rsidRDefault="006D6F31">
      <w:pPr>
        <w:pStyle w:val="ListBullet"/>
      </w:pPr>
      <w:r>
        <w:t>Loss of earnings or salary for attending meetings or carrying out governance duties;</w:t>
      </w:r>
    </w:p>
    <w:p w14:paraId="657A61C3" w14:textId="77777777" w:rsidR="00A43EC4" w:rsidRDefault="006D6F31">
      <w:pPr>
        <w:pStyle w:val="ListBullet"/>
      </w:pPr>
      <w:r>
        <w:t>Expenses that have already been reimbursed from another source;</w:t>
      </w:r>
    </w:p>
    <w:p w14:paraId="23055CF1" w14:textId="77777777" w:rsidR="00A43EC4" w:rsidRDefault="006D6F31">
      <w:pPr>
        <w:pStyle w:val="ListBullet"/>
      </w:pPr>
      <w:r>
        <w:t>Costs that are not necessary or reasonable for the performance of governance duties.</w:t>
      </w:r>
    </w:p>
    <w:p w14:paraId="1FCB60FF" w14:textId="77777777" w:rsidR="00A43EC4" w:rsidRDefault="006D6F31">
      <w:pPr>
        <w:pStyle w:val="Heading1"/>
      </w:pPr>
      <w:r>
        <w:t>4. Making a claim</w:t>
      </w:r>
    </w:p>
    <w:p w14:paraId="5854C923" w14:textId="77777777" w:rsidR="00A43EC4" w:rsidRDefault="006D6F31">
      <w:r>
        <w:t>Claims should be made using the school’s governor expenses claim form, available from the School Office. Claims should normally be submitted within two weeks of the expenditure being incurred.</w:t>
      </w:r>
    </w:p>
    <w:p w14:paraId="47B52DE3" w14:textId="77777777" w:rsidR="00A43EC4" w:rsidRDefault="006D6F31">
      <w:r>
        <w:t>Receipts or other appropriate evidence of expenditure must be provided. Reimbursement will be limited to the actual amount necessarily incurred and evidenced, subject to any rates set out in this policy and the relevant legal requirements.</w:t>
      </w:r>
    </w:p>
    <w:p w14:paraId="0CAE4611" w14:textId="77777777" w:rsidR="00A43EC4" w:rsidRDefault="006D6F31">
      <w:r>
        <w:t>Claims will normally be authorised by the Chair of Governors. A claim made by the Chair of Governors will be authorised by the Headteacher or another governor authorised by the Governing Body, in accordance with the school’s financial procedures.</w:t>
      </w:r>
    </w:p>
    <w:p w14:paraId="14C2C389" w14:textId="77777777" w:rsidR="00A43EC4" w:rsidRDefault="006D6F31">
      <w:pPr>
        <w:pStyle w:val="Heading1"/>
      </w:pPr>
      <w:r>
        <w:t>5. Financial oversight and audit</w:t>
      </w:r>
    </w:p>
    <w:p w14:paraId="0ED40B94" w14:textId="77777777" w:rsidR="00A43EC4" w:rsidRDefault="006D6F31">
      <w:r>
        <w:t>All payments will be made from the school’s delegated budget and recorded in accordance with the school’s and local authority’s financial procedures. Claims may be subject to internal or independent audit. Any claim that appears excessive, inconsistent or unsupported may be queried before payment is approved.</w:t>
      </w:r>
    </w:p>
    <w:p w14:paraId="77CCF811" w14:textId="77777777" w:rsidR="00A43EC4" w:rsidRDefault="006D6F31">
      <w:r>
        <w:t>Governors must declare any relevant interests and must not place themselves in a position where a personal interest conflicts, or could reasonably be perceived to conflict, with their governance duties.</w:t>
      </w:r>
    </w:p>
    <w:p w14:paraId="0D559313" w14:textId="77777777" w:rsidR="00A43EC4" w:rsidRDefault="006D6F31">
      <w:pPr>
        <w:pStyle w:val="Heading1"/>
      </w:pPr>
      <w:r>
        <w:t>6. Review</w:t>
      </w:r>
    </w:p>
    <w:p w14:paraId="26F7ECC9" w14:textId="77777777" w:rsidR="00A43EC4" w:rsidRDefault="006D6F31">
      <w:r>
        <w:t>This policy will be reviewed annually, or earlier if there is a relevant change to legislation, Department for Education guidance, HMRC mileage rates or local authority financial procedures.</w:t>
      </w:r>
    </w:p>
    <w:p w14:paraId="072BCE3C" w14:textId="77777777" w:rsidR="00A43EC4" w:rsidRDefault="006D6F31">
      <w:r>
        <w:rPr>
          <w:b/>
        </w:rPr>
        <w:t xml:space="preserve">Key references: </w:t>
      </w:r>
      <w:r>
        <w:t>School Governance (Roles, Procedures and Allowances) (England) Regulations 2013, Part 6; Department for Education, Maintained Schools: Governance Guide (updated 15 July 2026).</w:t>
      </w:r>
    </w:p>
    <w:sectPr w:rsidR="00A43EC4"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7484988">
    <w:abstractNumId w:val="8"/>
  </w:num>
  <w:num w:numId="2" w16cid:durableId="1378357497">
    <w:abstractNumId w:val="6"/>
  </w:num>
  <w:num w:numId="3" w16cid:durableId="663817710">
    <w:abstractNumId w:val="5"/>
  </w:num>
  <w:num w:numId="4" w16cid:durableId="1744136419">
    <w:abstractNumId w:val="4"/>
  </w:num>
  <w:num w:numId="5" w16cid:durableId="943610971">
    <w:abstractNumId w:val="7"/>
  </w:num>
  <w:num w:numId="6" w16cid:durableId="1835532388">
    <w:abstractNumId w:val="3"/>
  </w:num>
  <w:num w:numId="7" w16cid:durableId="244846872">
    <w:abstractNumId w:val="2"/>
  </w:num>
  <w:num w:numId="8" w16cid:durableId="1673408067">
    <w:abstractNumId w:val="1"/>
  </w:num>
  <w:num w:numId="9" w16cid:durableId="71022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482E"/>
    <w:rsid w:val="006D6F31"/>
    <w:rsid w:val="007C6B80"/>
    <w:rsid w:val="009352E9"/>
    <w:rsid w:val="00A43EC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1E6FC97-B02A-481D-B664-7FE74C190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76F2B1DDE148140A53AABB54D86F624" ma:contentTypeVersion="" ma:contentTypeDescription="Create a new document." ma:contentTypeScope="" ma:versionID="c61f2e7260bac289c3676ee77322ee29">
  <xsd:schema xmlns:xsd="http://www.w3.org/2001/XMLSchema" xmlns:xs="http://www.w3.org/2001/XMLSchema" xmlns:p="http://schemas.microsoft.com/office/2006/metadata/properties" xmlns:ns2="337ce0a2-d571-4cf5-a846-c68528ae9878" xmlns:ns3="cf3ca221-9b63-457b-a443-63b88a9296f2" xmlns:ns4="3c6552ff-e203-492b-9a4a-86c2b1ce869f" targetNamespace="http://schemas.microsoft.com/office/2006/metadata/properties" ma:root="true" ma:fieldsID="09065de9d509ee667b4f5787b14a047b" ns2:_="" ns3:_="" ns4:_="">
    <xsd:import namespace="337ce0a2-d571-4cf5-a846-c68528ae9878"/>
    <xsd:import namespace="cf3ca221-9b63-457b-a443-63b88a9296f2"/>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ce0a2-d571-4cf5-a846-c68528ae9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ca221-9b63-457b-a443-63b88a9296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E8E3841-510D-4C34-9E6B-B1ED5AE72255}" ma:internalName="TaxCatchAll" ma:showField="CatchAllData" ma:web="{cf3ca221-9b63-457b-a443-63b88a9296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7ce0a2-d571-4cf5-a846-c68528ae9878">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BA6977A-6224-4D99-93A9-52311EF9743B}"/>
</file>

<file path=customXml/itemProps3.xml><?xml version="1.0" encoding="utf-8"?>
<ds:datastoreItem xmlns:ds="http://schemas.openxmlformats.org/officeDocument/2006/customXml" ds:itemID="{436BB954-685A-4C09-84C2-0AF9C820FE70}"/>
</file>

<file path=customXml/itemProps4.xml><?xml version="1.0" encoding="utf-8"?>
<ds:datastoreItem xmlns:ds="http://schemas.openxmlformats.org/officeDocument/2006/customXml" ds:itemID="{4D7A0703-B801-4D1E-BF22-9E60160ED33C}"/>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Lingham, Gemma</cp:lastModifiedBy>
  <cp:revision>2</cp:revision>
  <dcterms:created xsi:type="dcterms:W3CDTF">2026-09-07T16:22:00Z</dcterms:created>
  <dcterms:modified xsi:type="dcterms:W3CDTF">2026-09-07T16:22:00Z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0x010100576F2B1DDE148140A53AABB54D86F624</vt:lpwstr>
  </property>
</Properties>
</file>