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margin" w:tblpY="1086"/>
        <w:tblW w:w="15294" w:type="dxa"/>
        <w:tblLook w:val="04A0" w:firstRow="1" w:lastRow="0" w:firstColumn="1" w:lastColumn="0" w:noHBand="0" w:noVBand="1"/>
      </w:tblPr>
      <w:tblGrid>
        <w:gridCol w:w="2586"/>
        <w:gridCol w:w="1918"/>
        <w:gridCol w:w="2875"/>
        <w:gridCol w:w="2102"/>
        <w:gridCol w:w="203"/>
        <w:gridCol w:w="5610"/>
      </w:tblGrid>
      <w:tr w:rsidR="00610F60" w:rsidRPr="00610F60" w14:paraId="59105B45" w14:textId="77777777" w:rsidTr="00610F60">
        <w:trPr>
          <w:trHeight w:val="584"/>
        </w:trPr>
        <w:tc>
          <w:tcPr>
            <w:tcW w:w="15294" w:type="dxa"/>
            <w:gridSpan w:val="6"/>
            <w:shd w:val="clear" w:color="auto" w:fill="FF9999"/>
          </w:tcPr>
          <w:p w14:paraId="54BCFF8E" w14:textId="77777777" w:rsidR="00610F60" w:rsidRPr="00610F60" w:rsidRDefault="00610F60" w:rsidP="00610F60">
            <w:pPr>
              <w:jc w:val="center"/>
              <w:rPr>
                <w:b/>
                <w:bCs/>
                <w:lang w:eastAsia="en-US"/>
              </w:rPr>
            </w:pPr>
            <w:r w:rsidRPr="00610F60">
              <w:rPr>
                <w:b/>
                <w:bCs/>
                <w:lang w:eastAsia="en-US"/>
              </w:rPr>
              <w:t>High Ercall Primary School</w:t>
            </w:r>
          </w:p>
          <w:p w14:paraId="71A4C46C" w14:textId="1FAD0A4E" w:rsidR="00610F60" w:rsidRPr="00610F60" w:rsidRDefault="00610F60" w:rsidP="00610F60">
            <w:pPr>
              <w:jc w:val="center"/>
              <w:rPr>
                <w:b/>
                <w:bCs/>
                <w:lang w:eastAsia="en-US"/>
              </w:rPr>
            </w:pPr>
            <w:r w:rsidRPr="00610F60">
              <w:rPr>
                <w:b/>
                <w:bCs/>
                <w:lang w:eastAsia="en-US"/>
              </w:rPr>
              <w:t xml:space="preserve">Progression in </w:t>
            </w:r>
            <w:r>
              <w:rPr>
                <w:b/>
                <w:bCs/>
                <w:lang w:eastAsia="en-US"/>
              </w:rPr>
              <w:t xml:space="preserve">Working Scientifically </w:t>
            </w:r>
          </w:p>
        </w:tc>
      </w:tr>
      <w:tr w:rsidR="00610F60" w:rsidRPr="00610F60" w14:paraId="48D47A52" w14:textId="77777777" w:rsidTr="00610F60">
        <w:trPr>
          <w:trHeight w:val="603"/>
        </w:trPr>
        <w:tc>
          <w:tcPr>
            <w:tcW w:w="4504" w:type="dxa"/>
            <w:gridSpan w:val="2"/>
          </w:tcPr>
          <w:p w14:paraId="638A3F9B" w14:textId="77777777" w:rsidR="00610F60" w:rsidRPr="00610F60" w:rsidRDefault="00610F60" w:rsidP="00610F60">
            <w:pPr>
              <w:rPr>
                <w:b/>
                <w:bCs/>
                <w:lang w:eastAsia="en-US"/>
              </w:rPr>
            </w:pPr>
            <w:r w:rsidRPr="00610F60">
              <w:rPr>
                <w:b/>
                <w:bCs/>
                <w:lang w:eastAsia="en-US"/>
              </w:rPr>
              <w:t>Date: April 2024 (updated to use from September due to change of scheme)</w:t>
            </w:r>
          </w:p>
        </w:tc>
        <w:tc>
          <w:tcPr>
            <w:tcW w:w="4977" w:type="dxa"/>
            <w:gridSpan w:val="2"/>
          </w:tcPr>
          <w:p w14:paraId="49B6F978" w14:textId="77777777" w:rsidR="00610F60" w:rsidRPr="00610F60" w:rsidRDefault="00610F60" w:rsidP="00610F60">
            <w:pPr>
              <w:rPr>
                <w:b/>
                <w:bCs/>
                <w:lang w:eastAsia="en-US"/>
              </w:rPr>
            </w:pPr>
            <w:r w:rsidRPr="00610F60">
              <w:rPr>
                <w:b/>
                <w:bCs/>
                <w:lang w:eastAsia="en-US"/>
              </w:rPr>
              <w:t>Subject Lead: J Wallace</w:t>
            </w:r>
          </w:p>
        </w:tc>
        <w:tc>
          <w:tcPr>
            <w:tcW w:w="5813" w:type="dxa"/>
            <w:gridSpan w:val="2"/>
          </w:tcPr>
          <w:p w14:paraId="0B8D5A79" w14:textId="77777777" w:rsidR="00610F60" w:rsidRPr="00610F60" w:rsidRDefault="00610F60" w:rsidP="00610F60">
            <w:pPr>
              <w:rPr>
                <w:b/>
                <w:bCs/>
                <w:lang w:eastAsia="en-US"/>
              </w:rPr>
            </w:pPr>
            <w:r w:rsidRPr="00610F60">
              <w:rPr>
                <w:b/>
                <w:bCs/>
                <w:lang w:eastAsia="en-US"/>
              </w:rPr>
              <w:t>Review: September 2026</w:t>
            </w:r>
          </w:p>
        </w:tc>
      </w:tr>
      <w:tr w:rsidR="00610F60" w:rsidRPr="00610F60" w14:paraId="415E7329" w14:textId="77777777" w:rsidTr="00610F60">
        <w:trPr>
          <w:trHeight w:val="886"/>
        </w:trPr>
        <w:tc>
          <w:tcPr>
            <w:tcW w:w="15294" w:type="dxa"/>
            <w:gridSpan w:val="6"/>
          </w:tcPr>
          <w:p w14:paraId="1A6575A1" w14:textId="77777777" w:rsidR="00610F60" w:rsidRPr="00610F60" w:rsidRDefault="00610F60" w:rsidP="00610F60">
            <w:pPr>
              <w:rPr>
                <w:b/>
                <w:bCs/>
                <w:lang w:eastAsia="en-US"/>
              </w:rPr>
            </w:pPr>
            <w:r w:rsidRPr="00610F60">
              <w:rPr>
                <w:b/>
                <w:bCs/>
                <w:lang w:eastAsia="en-US"/>
              </w:rPr>
              <w:t xml:space="preserve">Curriculum Intent: </w:t>
            </w:r>
            <w:r w:rsidRPr="00610F60">
              <w:rPr>
                <w:rFonts w:cs="Calibri"/>
                <w:color w:val="000000"/>
                <w:shd w:val="clear" w:color="auto" w:fill="FFFFFF"/>
                <w:lang w:eastAsia="en-US"/>
              </w:rPr>
              <w:t xml:space="preserve">At High Ercall Primary School we recognise the importance of </w:t>
            </w:r>
            <w:proofErr w:type="gramStart"/>
            <w:r w:rsidRPr="00610F60">
              <w:rPr>
                <w:rFonts w:cs="Calibri"/>
                <w:color w:val="000000"/>
                <w:shd w:val="clear" w:color="auto" w:fill="FFFFFF"/>
                <w:lang w:eastAsia="en-US"/>
              </w:rPr>
              <w:t>Science</w:t>
            </w:r>
            <w:proofErr w:type="gramEnd"/>
            <w:r w:rsidRPr="00610F60">
              <w:rPr>
                <w:rFonts w:cs="Calibri"/>
                <w:color w:val="000000"/>
                <w:shd w:val="clear" w:color="auto" w:fill="FFFFFF"/>
                <w:lang w:eastAsia="en-US"/>
              </w:rPr>
              <w:t xml:space="preserve"> in every aspect of daily life and encourage children to be inquisitive throughout their time at school and beyond. We want children to develop an enthusiasm and enjoyment of scientific learning, and discovery, and to build upon their resilience and </w:t>
            </w:r>
            <w:proofErr w:type="gramStart"/>
            <w:r w:rsidRPr="00610F60">
              <w:rPr>
                <w:rFonts w:cs="Calibri"/>
                <w:color w:val="000000"/>
                <w:shd w:val="clear" w:color="auto" w:fill="FFFFFF"/>
                <w:lang w:eastAsia="en-US"/>
              </w:rPr>
              <w:t>problem solving</w:t>
            </w:r>
            <w:proofErr w:type="gramEnd"/>
            <w:r w:rsidRPr="00610F60">
              <w:rPr>
                <w:rFonts w:cs="Calibri"/>
                <w:color w:val="000000"/>
                <w:shd w:val="clear" w:color="auto" w:fill="FFFFFF"/>
                <w:lang w:eastAsia="en-US"/>
              </w:rPr>
              <w:t xml:space="preserve"> skills. (See intent statement for further details). </w:t>
            </w:r>
          </w:p>
        </w:tc>
      </w:tr>
      <w:tr w:rsidR="00610F60" w:rsidRPr="00610F60" w14:paraId="1DC14FBF" w14:textId="77777777" w:rsidTr="00610F60">
        <w:trPr>
          <w:trHeight w:val="1490"/>
        </w:trPr>
        <w:tc>
          <w:tcPr>
            <w:tcW w:w="15294" w:type="dxa"/>
            <w:gridSpan w:val="6"/>
          </w:tcPr>
          <w:p w14:paraId="5F74C548" w14:textId="77777777" w:rsidR="00610F60" w:rsidRPr="00610F60" w:rsidRDefault="00610F60" w:rsidP="00610F60">
            <w:pPr>
              <w:rPr>
                <w:b/>
                <w:bCs/>
                <w:lang w:eastAsia="en-US"/>
              </w:rPr>
            </w:pPr>
            <w:r w:rsidRPr="00610F60">
              <w:rPr>
                <w:b/>
                <w:bCs/>
                <w:lang w:eastAsia="en-US"/>
              </w:rPr>
              <w:t xml:space="preserve">Curriculum Targets: </w:t>
            </w:r>
            <w:r w:rsidRPr="00610F60">
              <w:rPr>
                <w:rFonts w:cs="Calibri"/>
                <w:color w:val="000000"/>
                <w:shd w:val="clear" w:color="auto" w:fill="FFFFFF"/>
                <w:lang w:eastAsia="en-US"/>
              </w:rPr>
              <w:t xml:space="preserve">We follow the National Curriculum expectations for </w:t>
            </w:r>
            <w:proofErr w:type="gramStart"/>
            <w:r w:rsidRPr="00610F60">
              <w:rPr>
                <w:rFonts w:cs="Calibri"/>
                <w:color w:val="000000"/>
                <w:shd w:val="clear" w:color="auto" w:fill="FFFFFF"/>
                <w:lang w:eastAsia="en-US"/>
              </w:rPr>
              <w:t>Science</w:t>
            </w:r>
            <w:proofErr w:type="gramEnd"/>
            <w:r w:rsidRPr="00610F60">
              <w:rPr>
                <w:rFonts w:cs="Calibri"/>
                <w:color w:val="000000"/>
                <w:shd w:val="clear" w:color="auto" w:fill="FFFFFF"/>
                <w:lang w:eastAsia="en-US"/>
              </w:rPr>
              <w:t xml:space="preserve"> and expect that our pupils will have met, or exceeded, the expected standards for Year 6 pupils. The ‘White Rose’ scheme of work is used to deliver lessons across school. As the </w:t>
            </w:r>
            <w:proofErr w:type="gramStart"/>
            <w:r w:rsidRPr="00610F60">
              <w:rPr>
                <w:rFonts w:cs="Calibri"/>
                <w:color w:val="000000"/>
                <w:shd w:val="clear" w:color="auto" w:fill="FFFFFF"/>
                <w:lang w:eastAsia="en-US"/>
              </w:rPr>
              <w:t>pupils</w:t>
            </w:r>
            <w:proofErr w:type="gramEnd"/>
            <w:r w:rsidRPr="00610F60">
              <w:rPr>
                <w:rFonts w:cs="Calibri"/>
                <w:color w:val="000000"/>
                <w:shd w:val="clear" w:color="auto" w:fill="FFFFFF"/>
                <w:lang w:eastAsia="en-US"/>
              </w:rPr>
              <w:t xml:space="preserve"> progress through school we expect them to be able to understand the ‘Scientific Method’ for carrying out investigations and to be able to use different types of enquiry in order to answer questions. They should have acquired knowledge about the world around them and be able to ‘work scientifically’, using cross-curricular learning. They should be curious and respectful of our universe and ready for the transition to Key Stage 3.  </w:t>
            </w:r>
          </w:p>
        </w:tc>
      </w:tr>
      <w:tr w:rsidR="00610F60" w:rsidRPr="00610F60" w14:paraId="5EBE20A9" w14:textId="77777777" w:rsidTr="00610F60">
        <w:trPr>
          <w:trHeight w:val="82"/>
        </w:trPr>
        <w:tc>
          <w:tcPr>
            <w:tcW w:w="2586" w:type="dxa"/>
            <w:vMerge w:val="restart"/>
            <w:shd w:val="clear" w:color="auto" w:fill="FF9999"/>
          </w:tcPr>
          <w:p w14:paraId="1C1D1E24" w14:textId="77777777" w:rsidR="00610F60" w:rsidRPr="00610F60" w:rsidRDefault="00610F60" w:rsidP="00610F60">
            <w:pPr>
              <w:jc w:val="center"/>
              <w:rPr>
                <w:b/>
                <w:bCs/>
                <w:lang w:eastAsia="en-US"/>
              </w:rPr>
            </w:pPr>
            <w:r w:rsidRPr="00610F60">
              <w:rPr>
                <w:b/>
                <w:bCs/>
                <w:lang w:eastAsia="en-US"/>
              </w:rPr>
              <w:t>Links with reading and writing</w:t>
            </w:r>
          </w:p>
          <w:p w14:paraId="241A170F" w14:textId="77777777" w:rsidR="00610F60" w:rsidRPr="00610F60" w:rsidRDefault="00610F60" w:rsidP="00610F60">
            <w:pPr>
              <w:jc w:val="center"/>
              <w:rPr>
                <w:b/>
                <w:bCs/>
                <w:lang w:eastAsia="en-US"/>
              </w:rPr>
            </w:pPr>
          </w:p>
          <w:p w14:paraId="17F354F9" w14:textId="77777777" w:rsidR="00610F60" w:rsidRPr="00610F60" w:rsidRDefault="00610F60" w:rsidP="00610F60">
            <w:pPr>
              <w:jc w:val="center"/>
              <w:rPr>
                <w:b/>
                <w:bCs/>
                <w:lang w:eastAsia="en-US"/>
              </w:rPr>
            </w:pPr>
          </w:p>
        </w:tc>
        <w:tc>
          <w:tcPr>
            <w:tcW w:w="4793" w:type="dxa"/>
            <w:gridSpan w:val="2"/>
          </w:tcPr>
          <w:p w14:paraId="6D0F829C" w14:textId="77777777" w:rsidR="00610F60" w:rsidRPr="00610F60" w:rsidRDefault="00610F60" w:rsidP="00610F60">
            <w:pPr>
              <w:rPr>
                <w:lang w:eastAsia="en-US"/>
              </w:rPr>
            </w:pPr>
            <w:r w:rsidRPr="00610F60">
              <w:rPr>
                <w:lang w:eastAsia="en-US"/>
              </w:rPr>
              <w:t xml:space="preserve">Reading age-appropriate information linked to the topic and researching as part of scientific enquiry. </w:t>
            </w:r>
          </w:p>
        </w:tc>
        <w:tc>
          <w:tcPr>
            <w:tcW w:w="2305" w:type="dxa"/>
            <w:gridSpan w:val="2"/>
            <w:vMerge w:val="restart"/>
            <w:shd w:val="clear" w:color="auto" w:fill="FF9999"/>
          </w:tcPr>
          <w:p w14:paraId="071296AF" w14:textId="77777777" w:rsidR="00610F60" w:rsidRPr="00610F60" w:rsidRDefault="00610F60" w:rsidP="00610F60">
            <w:pPr>
              <w:jc w:val="center"/>
              <w:rPr>
                <w:b/>
                <w:bCs/>
                <w:lang w:eastAsia="en-US"/>
              </w:rPr>
            </w:pPr>
            <w:r w:rsidRPr="00610F60">
              <w:rPr>
                <w:b/>
                <w:bCs/>
                <w:lang w:eastAsia="en-US"/>
              </w:rPr>
              <w:t>Links to school key drivers</w:t>
            </w:r>
          </w:p>
        </w:tc>
        <w:tc>
          <w:tcPr>
            <w:tcW w:w="5610" w:type="dxa"/>
            <w:vMerge w:val="restart"/>
          </w:tcPr>
          <w:p w14:paraId="6F2B5C5D" w14:textId="77777777" w:rsidR="00610F60" w:rsidRPr="00610F60" w:rsidRDefault="00610F60" w:rsidP="00610F60">
            <w:pPr>
              <w:rPr>
                <w:bCs/>
                <w:lang w:eastAsia="en-US"/>
              </w:rPr>
            </w:pPr>
            <w:r w:rsidRPr="00610F60">
              <w:rPr>
                <w:b/>
                <w:bCs/>
                <w:lang w:eastAsia="en-US"/>
              </w:rPr>
              <w:t xml:space="preserve">Resilience: </w:t>
            </w:r>
            <w:r w:rsidRPr="00610F60">
              <w:rPr>
                <w:bCs/>
                <w:lang w:eastAsia="en-US"/>
              </w:rPr>
              <w:t xml:space="preserve">Children may have to repeat investigations or look for reasons why they didn’t work as expected. </w:t>
            </w:r>
          </w:p>
          <w:p w14:paraId="6D833CBD" w14:textId="77777777" w:rsidR="00610F60" w:rsidRPr="00610F60" w:rsidRDefault="00610F60" w:rsidP="00610F60">
            <w:pPr>
              <w:rPr>
                <w:b/>
                <w:bCs/>
                <w:lang w:eastAsia="en-US"/>
              </w:rPr>
            </w:pPr>
            <w:r w:rsidRPr="00610F60">
              <w:rPr>
                <w:bCs/>
                <w:lang w:eastAsia="en-US"/>
              </w:rPr>
              <w:t xml:space="preserve">They are encouraged to keep trying and use what they know when making predictions and writing conclusions. </w:t>
            </w:r>
          </w:p>
        </w:tc>
      </w:tr>
      <w:tr w:rsidR="00610F60" w:rsidRPr="00610F60" w14:paraId="1975F0BB" w14:textId="77777777" w:rsidTr="00610F60">
        <w:trPr>
          <w:trHeight w:val="299"/>
        </w:trPr>
        <w:tc>
          <w:tcPr>
            <w:tcW w:w="2586" w:type="dxa"/>
            <w:vMerge/>
          </w:tcPr>
          <w:p w14:paraId="3EF7D2EE" w14:textId="77777777" w:rsidR="00610F60" w:rsidRPr="00610F60" w:rsidRDefault="00610F60" w:rsidP="00610F60">
            <w:pPr>
              <w:rPr>
                <w:lang w:eastAsia="en-US"/>
              </w:rPr>
            </w:pPr>
          </w:p>
        </w:tc>
        <w:tc>
          <w:tcPr>
            <w:tcW w:w="4793" w:type="dxa"/>
            <w:gridSpan w:val="2"/>
            <w:vMerge w:val="restart"/>
          </w:tcPr>
          <w:p w14:paraId="4463BEA4" w14:textId="77777777" w:rsidR="00610F60" w:rsidRPr="00610F60" w:rsidRDefault="00610F60" w:rsidP="00610F60">
            <w:pPr>
              <w:rPr>
                <w:lang w:eastAsia="en-US"/>
              </w:rPr>
            </w:pPr>
            <w:r w:rsidRPr="00610F60">
              <w:rPr>
                <w:lang w:eastAsia="en-US"/>
              </w:rPr>
              <w:t xml:space="preserve">Writing to record information/ research or writing up predictions, </w:t>
            </w:r>
            <w:proofErr w:type="gramStart"/>
            <w:r w:rsidRPr="00610F60">
              <w:rPr>
                <w:lang w:eastAsia="en-US"/>
              </w:rPr>
              <w:t>conclusions</w:t>
            </w:r>
            <w:proofErr w:type="gramEnd"/>
            <w:r w:rsidRPr="00610F60">
              <w:rPr>
                <w:lang w:eastAsia="en-US"/>
              </w:rPr>
              <w:t xml:space="preserve"> and evaluations as part of the investigation process. </w:t>
            </w:r>
          </w:p>
        </w:tc>
        <w:tc>
          <w:tcPr>
            <w:tcW w:w="2305" w:type="dxa"/>
            <w:gridSpan w:val="2"/>
            <w:vMerge/>
          </w:tcPr>
          <w:p w14:paraId="41956CAD" w14:textId="77777777" w:rsidR="00610F60" w:rsidRPr="00610F60" w:rsidRDefault="00610F60" w:rsidP="00610F60">
            <w:pPr>
              <w:rPr>
                <w:lang w:eastAsia="en-US"/>
              </w:rPr>
            </w:pPr>
          </w:p>
        </w:tc>
        <w:tc>
          <w:tcPr>
            <w:tcW w:w="5610" w:type="dxa"/>
            <w:vMerge/>
          </w:tcPr>
          <w:p w14:paraId="1C76ED2F" w14:textId="77777777" w:rsidR="00610F60" w:rsidRPr="00610F60" w:rsidRDefault="00610F60" w:rsidP="00610F60">
            <w:pPr>
              <w:rPr>
                <w:b/>
                <w:bCs/>
                <w:lang w:eastAsia="en-US"/>
              </w:rPr>
            </w:pPr>
          </w:p>
        </w:tc>
      </w:tr>
      <w:tr w:rsidR="00610F60" w:rsidRPr="00610F60" w14:paraId="4ECDDF2E" w14:textId="77777777" w:rsidTr="00610F60">
        <w:trPr>
          <w:trHeight w:val="299"/>
        </w:trPr>
        <w:tc>
          <w:tcPr>
            <w:tcW w:w="2586" w:type="dxa"/>
            <w:vMerge/>
          </w:tcPr>
          <w:p w14:paraId="5CA0E271" w14:textId="77777777" w:rsidR="00610F60" w:rsidRPr="00610F60" w:rsidRDefault="00610F60" w:rsidP="00610F60">
            <w:pPr>
              <w:rPr>
                <w:lang w:eastAsia="en-US"/>
              </w:rPr>
            </w:pPr>
          </w:p>
        </w:tc>
        <w:tc>
          <w:tcPr>
            <w:tcW w:w="4793" w:type="dxa"/>
            <w:gridSpan w:val="2"/>
            <w:vMerge/>
          </w:tcPr>
          <w:p w14:paraId="231BDED9" w14:textId="77777777" w:rsidR="00610F60" w:rsidRPr="00610F60" w:rsidRDefault="00610F60" w:rsidP="00610F60">
            <w:pPr>
              <w:rPr>
                <w:lang w:eastAsia="en-US"/>
              </w:rPr>
            </w:pPr>
          </w:p>
        </w:tc>
        <w:tc>
          <w:tcPr>
            <w:tcW w:w="2305" w:type="dxa"/>
            <w:gridSpan w:val="2"/>
            <w:vMerge/>
          </w:tcPr>
          <w:p w14:paraId="7F40DD7B" w14:textId="77777777" w:rsidR="00610F60" w:rsidRPr="00610F60" w:rsidRDefault="00610F60" w:rsidP="00610F60">
            <w:pPr>
              <w:rPr>
                <w:lang w:eastAsia="en-US"/>
              </w:rPr>
            </w:pPr>
          </w:p>
        </w:tc>
        <w:tc>
          <w:tcPr>
            <w:tcW w:w="5610" w:type="dxa"/>
            <w:vMerge w:val="restart"/>
          </w:tcPr>
          <w:p w14:paraId="767DAFCA" w14:textId="77777777" w:rsidR="00610F60" w:rsidRPr="00610F60" w:rsidRDefault="00610F60" w:rsidP="00610F60">
            <w:pPr>
              <w:rPr>
                <w:b/>
                <w:bCs/>
                <w:lang w:eastAsia="en-US"/>
              </w:rPr>
            </w:pPr>
            <w:r w:rsidRPr="00610F60">
              <w:rPr>
                <w:b/>
                <w:bCs/>
                <w:lang w:eastAsia="en-US"/>
              </w:rPr>
              <w:t xml:space="preserve">Outdoor Learning: </w:t>
            </w:r>
            <w:r w:rsidRPr="00610F60">
              <w:rPr>
                <w:bCs/>
                <w:lang w:eastAsia="en-US"/>
              </w:rPr>
              <w:t xml:space="preserve">Forest school and the outdoors will be used, where suitable, with termly outdoor lessons planned in for KS1. Topics like plants and animals lend themselves well to being taught outdoors. </w:t>
            </w:r>
          </w:p>
        </w:tc>
      </w:tr>
      <w:tr w:rsidR="00610F60" w:rsidRPr="00610F60" w14:paraId="32B77702" w14:textId="77777777" w:rsidTr="00610F60">
        <w:trPr>
          <w:trHeight w:val="81"/>
        </w:trPr>
        <w:tc>
          <w:tcPr>
            <w:tcW w:w="2586" w:type="dxa"/>
            <w:vMerge/>
          </w:tcPr>
          <w:p w14:paraId="4AF7B8DC" w14:textId="77777777" w:rsidR="00610F60" w:rsidRPr="00610F60" w:rsidRDefault="00610F60" w:rsidP="00610F60">
            <w:pPr>
              <w:rPr>
                <w:lang w:eastAsia="en-US"/>
              </w:rPr>
            </w:pPr>
          </w:p>
        </w:tc>
        <w:tc>
          <w:tcPr>
            <w:tcW w:w="4793" w:type="dxa"/>
            <w:gridSpan w:val="2"/>
          </w:tcPr>
          <w:p w14:paraId="1C7B9EE6" w14:textId="77777777" w:rsidR="00610F60" w:rsidRPr="00610F60" w:rsidRDefault="00610F60" w:rsidP="00610F60">
            <w:pPr>
              <w:rPr>
                <w:lang w:eastAsia="en-US"/>
              </w:rPr>
            </w:pPr>
            <w:r w:rsidRPr="00610F60">
              <w:rPr>
                <w:lang w:eastAsia="en-US"/>
              </w:rPr>
              <w:t>Writing for different purposes (planning, predictions, recording results, research etc).</w:t>
            </w:r>
          </w:p>
        </w:tc>
        <w:tc>
          <w:tcPr>
            <w:tcW w:w="2305" w:type="dxa"/>
            <w:gridSpan w:val="2"/>
            <w:vMerge/>
          </w:tcPr>
          <w:p w14:paraId="4D8BA243" w14:textId="77777777" w:rsidR="00610F60" w:rsidRPr="00610F60" w:rsidRDefault="00610F60" w:rsidP="00610F60">
            <w:pPr>
              <w:rPr>
                <w:lang w:eastAsia="en-US"/>
              </w:rPr>
            </w:pPr>
          </w:p>
        </w:tc>
        <w:tc>
          <w:tcPr>
            <w:tcW w:w="5610" w:type="dxa"/>
            <w:vMerge/>
          </w:tcPr>
          <w:p w14:paraId="00DCD3D6" w14:textId="77777777" w:rsidR="00610F60" w:rsidRPr="00610F60" w:rsidRDefault="00610F60" w:rsidP="00610F60">
            <w:pPr>
              <w:rPr>
                <w:b/>
                <w:bCs/>
                <w:lang w:eastAsia="en-US"/>
              </w:rPr>
            </w:pPr>
          </w:p>
        </w:tc>
      </w:tr>
      <w:tr w:rsidR="00610F60" w:rsidRPr="00610F60" w14:paraId="759F3371" w14:textId="77777777" w:rsidTr="00610F60">
        <w:trPr>
          <w:trHeight w:val="815"/>
        </w:trPr>
        <w:tc>
          <w:tcPr>
            <w:tcW w:w="2586" w:type="dxa"/>
            <w:vMerge/>
          </w:tcPr>
          <w:p w14:paraId="435D5F65" w14:textId="77777777" w:rsidR="00610F60" w:rsidRPr="00610F60" w:rsidRDefault="00610F60" w:rsidP="00610F60">
            <w:pPr>
              <w:rPr>
                <w:lang w:eastAsia="en-US"/>
              </w:rPr>
            </w:pPr>
          </w:p>
        </w:tc>
        <w:tc>
          <w:tcPr>
            <w:tcW w:w="4793" w:type="dxa"/>
            <w:gridSpan w:val="2"/>
          </w:tcPr>
          <w:p w14:paraId="70217899" w14:textId="77777777" w:rsidR="00610F60" w:rsidRPr="00610F60" w:rsidRDefault="00610F60" w:rsidP="00610F60">
            <w:pPr>
              <w:rPr>
                <w:lang w:eastAsia="en-US"/>
              </w:rPr>
            </w:pPr>
            <w:r w:rsidRPr="00610F60">
              <w:rPr>
                <w:lang w:eastAsia="en-US"/>
              </w:rPr>
              <w:t>High expectations of class teacher, including all taught grammatical and feature techniques to be included in work.</w:t>
            </w:r>
          </w:p>
        </w:tc>
        <w:tc>
          <w:tcPr>
            <w:tcW w:w="2305" w:type="dxa"/>
            <w:gridSpan w:val="2"/>
            <w:vMerge/>
          </w:tcPr>
          <w:p w14:paraId="4F1C7214" w14:textId="77777777" w:rsidR="00610F60" w:rsidRPr="00610F60" w:rsidRDefault="00610F60" w:rsidP="00610F60">
            <w:pPr>
              <w:rPr>
                <w:lang w:eastAsia="en-US"/>
              </w:rPr>
            </w:pPr>
          </w:p>
        </w:tc>
        <w:tc>
          <w:tcPr>
            <w:tcW w:w="5610" w:type="dxa"/>
          </w:tcPr>
          <w:p w14:paraId="115143B5" w14:textId="77777777" w:rsidR="00610F60" w:rsidRPr="00610F60" w:rsidRDefault="00610F60" w:rsidP="00610F60">
            <w:pPr>
              <w:rPr>
                <w:b/>
                <w:bCs/>
                <w:lang w:eastAsia="en-US"/>
              </w:rPr>
            </w:pPr>
            <w:r w:rsidRPr="00610F60">
              <w:rPr>
                <w:b/>
                <w:bCs/>
                <w:lang w:eastAsia="en-US"/>
              </w:rPr>
              <w:t xml:space="preserve">Diversity: </w:t>
            </w:r>
            <w:r w:rsidRPr="00610F60">
              <w:rPr>
                <w:bCs/>
                <w:lang w:eastAsia="en-US"/>
              </w:rPr>
              <w:t xml:space="preserve">Gender stereotypes are addressed through use of resources and pictures and different careers involving science are discussed with children of all ages. </w:t>
            </w:r>
          </w:p>
        </w:tc>
      </w:tr>
      <w:tr w:rsidR="00610F60" w:rsidRPr="00610F60" w14:paraId="23958FA4" w14:textId="77777777" w:rsidTr="00610F60">
        <w:trPr>
          <w:trHeight w:val="815"/>
        </w:trPr>
        <w:tc>
          <w:tcPr>
            <w:tcW w:w="15294" w:type="dxa"/>
            <w:gridSpan w:val="6"/>
          </w:tcPr>
          <w:p w14:paraId="77857B32" w14:textId="77777777" w:rsidR="00610F60" w:rsidRPr="00610F60" w:rsidRDefault="00610F60" w:rsidP="00610F60">
            <w:pPr>
              <w:rPr>
                <w:lang w:eastAsia="en-US"/>
              </w:rPr>
            </w:pPr>
          </w:p>
          <w:p w14:paraId="56D424D3" w14:textId="77777777" w:rsidR="00610F60" w:rsidRPr="00610F60" w:rsidRDefault="00610F60" w:rsidP="00610F60">
            <w:pPr>
              <w:jc w:val="center"/>
              <w:rPr>
                <w:b/>
                <w:bCs/>
                <w:lang w:eastAsia="en-US"/>
              </w:rPr>
            </w:pPr>
            <w:r w:rsidRPr="00610F60">
              <w:rPr>
                <w:b/>
                <w:bCs/>
                <w:lang w:eastAsia="en-US"/>
              </w:rPr>
              <w:t>See individual White Rose lesson plans for vocabulary relating to each topic for each year group.</w:t>
            </w:r>
          </w:p>
        </w:tc>
      </w:tr>
      <w:tr w:rsidR="00610F60" w:rsidRPr="00610F60" w14:paraId="15B89CCC" w14:textId="77777777" w:rsidTr="00610F60">
        <w:trPr>
          <w:trHeight w:val="815"/>
        </w:trPr>
        <w:tc>
          <w:tcPr>
            <w:tcW w:w="15294" w:type="dxa"/>
            <w:gridSpan w:val="6"/>
          </w:tcPr>
          <w:p w14:paraId="721B37F1" w14:textId="06000B76" w:rsidR="00610F60" w:rsidRPr="00610F60" w:rsidRDefault="00610F60" w:rsidP="00610F60">
            <w:pPr>
              <w:rPr>
                <w:rFonts w:asciiTheme="minorHAnsi" w:eastAsia="Times New Roman" w:hAnsiTheme="minorHAnsi" w:cstheme="minorHAnsi"/>
                <w:b/>
                <w:bCs/>
              </w:rPr>
            </w:pPr>
            <w:r w:rsidRPr="00610F60">
              <w:rPr>
                <w:rFonts w:asciiTheme="minorHAnsi" w:hAnsiTheme="minorHAnsi" w:cstheme="minorHAnsi"/>
                <w:b/>
                <w:bCs/>
                <w:lang w:eastAsia="en-US"/>
              </w:rPr>
              <w:t>EYFS – Working Scientifically</w:t>
            </w:r>
          </w:p>
          <w:p w14:paraId="11238141" w14:textId="18077B8B" w:rsidR="00610F60" w:rsidRPr="00610F60" w:rsidRDefault="00610F60" w:rsidP="00610F60">
            <w:pPr>
              <w:rPr>
                <w:rFonts w:asciiTheme="minorHAnsi" w:eastAsia="Calibri" w:hAnsiTheme="minorHAnsi" w:cstheme="minorHAnsi"/>
                <w:sz w:val="22"/>
                <w:szCs w:val="22"/>
                <w:lang w:eastAsia="en-US"/>
              </w:rPr>
            </w:pPr>
            <w:r w:rsidRPr="00610F60">
              <w:rPr>
                <w:rFonts w:asciiTheme="minorHAnsi" w:eastAsia="Calibri" w:hAnsiTheme="minorHAnsi" w:cstheme="minorHAnsi"/>
                <w:sz w:val="22"/>
                <w:szCs w:val="22"/>
                <w:lang w:eastAsia="en-US"/>
              </w:rPr>
              <w:t xml:space="preserve">During reception children should be taught the following: </w:t>
            </w:r>
          </w:p>
          <w:p w14:paraId="1A224D31" w14:textId="77777777" w:rsidR="00610F60" w:rsidRPr="00610F60" w:rsidRDefault="00610F60" w:rsidP="00610F60">
            <w:pPr>
              <w:rPr>
                <w:rFonts w:asciiTheme="minorHAnsi" w:eastAsia="Calibri" w:hAnsiTheme="minorHAnsi" w:cstheme="minorHAnsi"/>
                <w:sz w:val="22"/>
                <w:szCs w:val="22"/>
                <w:lang w:eastAsia="en-US"/>
              </w:rPr>
            </w:pPr>
            <w:r w:rsidRPr="00610F60">
              <w:rPr>
                <w:rFonts w:asciiTheme="minorHAnsi" w:eastAsia="Calibri" w:hAnsiTheme="minorHAnsi" w:cstheme="minorHAnsi"/>
                <w:sz w:val="22"/>
                <w:szCs w:val="22"/>
                <w:lang w:eastAsia="en-US"/>
              </w:rPr>
              <w:t>Communication &amp; language</w:t>
            </w:r>
          </w:p>
          <w:p w14:paraId="30F81B95" w14:textId="7A733EFE" w:rsidR="00610F60" w:rsidRPr="00610F60" w:rsidRDefault="00610F60" w:rsidP="00610F60">
            <w:pPr>
              <w:numPr>
                <w:ilvl w:val="0"/>
                <w:numId w:val="5"/>
              </w:numPr>
              <w:rPr>
                <w:rFonts w:asciiTheme="minorHAnsi" w:eastAsia="Calibri" w:hAnsiTheme="minorHAnsi" w:cstheme="minorHAnsi"/>
                <w:sz w:val="22"/>
                <w:szCs w:val="22"/>
                <w:lang w:eastAsia="en-US"/>
              </w:rPr>
            </w:pPr>
            <w:r w:rsidRPr="00610F60">
              <w:rPr>
                <w:rFonts w:asciiTheme="minorHAnsi" w:eastAsia="Calibri" w:hAnsiTheme="minorHAnsi" w:cstheme="minorHAnsi"/>
                <w:sz w:val="22"/>
                <w:szCs w:val="22"/>
                <w:lang w:eastAsia="en-US"/>
              </w:rPr>
              <w:t>Make comments about what they have heard and ask questions to clarify their understanding.</w:t>
            </w:r>
          </w:p>
          <w:p w14:paraId="3946E13F" w14:textId="77777777" w:rsidR="00610F60" w:rsidRPr="00610F60" w:rsidRDefault="00610F60" w:rsidP="00610F60">
            <w:pPr>
              <w:rPr>
                <w:rFonts w:asciiTheme="minorHAnsi" w:eastAsia="Calibri" w:hAnsiTheme="minorHAnsi" w:cstheme="minorHAnsi"/>
                <w:sz w:val="22"/>
                <w:szCs w:val="22"/>
                <w:lang w:eastAsia="en-US"/>
              </w:rPr>
            </w:pPr>
            <w:r w:rsidRPr="00610F60">
              <w:rPr>
                <w:rFonts w:asciiTheme="minorHAnsi" w:eastAsia="Calibri" w:hAnsiTheme="minorHAnsi" w:cstheme="minorHAnsi"/>
                <w:sz w:val="22"/>
                <w:szCs w:val="22"/>
                <w:lang w:eastAsia="en-US"/>
              </w:rPr>
              <w:t>Understanding the world</w:t>
            </w:r>
          </w:p>
          <w:p w14:paraId="6F3BF79D" w14:textId="05043CF7" w:rsidR="00610F60" w:rsidRPr="00610F60" w:rsidRDefault="00610F60" w:rsidP="00610F60">
            <w:pPr>
              <w:numPr>
                <w:ilvl w:val="0"/>
                <w:numId w:val="4"/>
              </w:numPr>
              <w:rPr>
                <w:rFonts w:asciiTheme="minorHAnsi" w:eastAsia="Calibri" w:hAnsiTheme="minorHAnsi" w:cstheme="minorHAnsi"/>
                <w:sz w:val="22"/>
                <w:szCs w:val="22"/>
                <w:lang w:eastAsia="en-US"/>
              </w:rPr>
            </w:pPr>
            <w:r w:rsidRPr="00610F60">
              <w:rPr>
                <w:rFonts w:asciiTheme="minorHAnsi" w:eastAsia="Calibri" w:hAnsiTheme="minorHAnsi" w:cstheme="minorHAnsi"/>
                <w:sz w:val="22"/>
                <w:szCs w:val="22"/>
                <w:lang w:eastAsia="en-US"/>
              </w:rPr>
              <w:t xml:space="preserve">Explore the natural world around them, making observations and drawing pictures. </w:t>
            </w:r>
          </w:p>
          <w:p w14:paraId="6A97380C" w14:textId="77777777" w:rsidR="00610F60" w:rsidRPr="00610F60" w:rsidRDefault="00610F60" w:rsidP="00610F60">
            <w:pPr>
              <w:numPr>
                <w:ilvl w:val="0"/>
                <w:numId w:val="4"/>
              </w:numPr>
              <w:rPr>
                <w:rFonts w:asciiTheme="minorHAnsi" w:hAnsiTheme="minorHAnsi" w:cstheme="minorHAnsi"/>
                <w:lang w:eastAsia="en-US"/>
              </w:rPr>
            </w:pPr>
            <w:r w:rsidRPr="00610F60">
              <w:rPr>
                <w:rFonts w:asciiTheme="minorHAnsi" w:hAnsiTheme="minorHAnsi" w:cstheme="minorHAnsi"/>
                <w:lang w:eastAsia="en-US"/>
              </w:rPr>
              <w:t>Notice some changes in the environment across different seasons.</w:t>
            </w:r>
          </w:p>
          <w:p w14:paraId="2B87D9BB" w14:textId="36AB5E4E" w:rsidR="00610F60" w:rsidRPr="00610F60" w:rsidRDefault="00610F60" w:rsidP="00610F60">
            <w:pPr>
              <w:rPr>
                <w:lang w:eastAsia="en-US"/>
              </w:rPr>
            </w:pPr>
          </w:p>
        </w:tc>
      </w:tr>
    </w:tbl>
    <w:p w14:paraId="6DEBD889" w14:textId="600DB36A" w:rsidR="002E59FB" w:rsidRDefault="00610F60" w:rsidP="00D457FD">
      <w:pPr>
        <w:rPr>
          <w:rFonts w:ascii="XCCW Joined 1a" w:hAnsi="XCCW Joined 1a"/>
          <w:sz w:val="36"/>
          <w:szCs w:val="36"/>
        </w:rPr>
      </w:pPr>
      <w:r w:rsidRPr="00BF15BD">
        <w:rPr>
          <w:noProof/>
        </w:rPr>
        <w:lastRenderedPageBreak/>
        <w:pict w14:anchorId="5B62E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97.15pt;height:481.7pt;visibility:visible;mso-wrap-style:square">
            <v:imagedata r:id="rId5" o:title=""/>
          </v:shape>
        </w:pict>
      </w:r>
    </w:p>
    <w:p w14:paraId="579D440E" w14:textId="2702A578" w:rsidR="00610F60" w:rsidRDefault="00610F60" w:rsidP="00D457FD">
      <w:pPr>
        <w:rPr>
          <w:rFonts w:ascii="XCCW Joined 1a" w:hAnsi="XCCW Joined 1a"/>
          <w:sz w:val="36"/>
          <w:szCs w:val="36"/>
        </w:rPr>
      </w:pPr>
      <w:r w:rsidRPr="00BF15BD">
        <w:rPr>
          <w:noProof/>
        </w:rPr>
        <w:lastRenderedPageBreak/>
        <w:pict w14:anchorId="5EBBAE02">
          <v:shape id="_x0000_i1027" type="#_x0000_t75" style="width:701.7pt;height:482.3pt;visibility:visible;mso-wrap-style:square">
            <v:imagedata r:id="rId6" o:title=""/>
          </v:shape>
        </w:pict>
      </w:r>
    </w:p>
    <w:p w14:paraId="4CF8B893" w14:textId="723DA60C" w:rsidR="00610F60" w:rsidRDefault="00610F60" w:rsidP="00D457FD">
      <w:pPr>
        <w:rPr>
          <w:noProof/>
        </w:rPr>
      </w:pPr>
      <w:r w:rsidRPr="00BF15BD">
        <w:rPr>
          <w:noProof/>
        </w:rPr>
        <w:lastRenderedPageBreak/>
        <w:pict w14:anchorId="6DCBD3DE">
          <v:shape id="_x0000_i1029" type="#_x0000_t75" style="width:697.15pt;height:481.7pt;visibility:visible;mso-wrap-style:square">
            <v:imagedata r:id="rId7" o:title=""/>
          </v:shape>
        </w:pict>
      </w:r>
    </w:p>
    <w:p w14:paraId="2D8428E4" w14:textId="7E8634E0" w:rsidR="00610F60" w:rsidRDefault="00610F60" w:rsidP="00D457FD">
      <w:pPr>
        <w:rPr>
          <w:rFonts w:ascii="XCCW Joined 1a" w:hAnsi="XCCW Joined 1a"/>
          <w:sz w:val="36"/>
          <w:szCs w:val="36"/>
        </w:rPr>
      </w:pPr>
      <w:r w:rsidRPr="00BF15BD">
        <w:rPr>
          <w:noProof/>
        </w:rPr>
        <w:lastRenderedPageBreak/>
        <w:pict w14:anchorId="2348978F">
          <v:shape id="_x0000_i1031" type="#_x0000_t75" style="width:699.45pt;height:481.7pt;visibility:visible;mso-wrap-style:square">
            <v:imagedata r:id="rId8" o:title=""/>
          </v:shape>
        </w:pict>
      </w:r>
    </w:p>
    <w:sectPr w:rsidR="00610F60" w:rsidSect="00610F60">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78F5"/>
    <w:multiLevelType w:val="hybridMultilevel"/>
    <w:tmpl w:val="2748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A8468B"/>
    <w:multiLevelType w:val="hybridMultilevel"/>
    <w:tmpl w:val="F390878A"/>
    <w:lvl w:ilvl="0" w:tplc="86169A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D6713E"/>
    <w:multiLevelType w:val="hybridMultilevel"/>
    <w:tmpl w:val="E8548040"/>
    <w:lvl w:ilvl="0" w:tplc="86169A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290413">
    <w:abstractNumId w:val="3"/>
  </w:num>
  <w:num w:numId="2" w16cid:durableId="717704736">
    <w:abstractNumId w:val="2"/>
  </w:num>
  <w:num w:numId="3" w16cid:durableId="1823884926">
    <w:abstractNumId w:val="0"/>
  </w:num>
  <w:num w:numId="4" w16cid:durableId="1945381825">
    <w:abstractNumId w:val="4"/>
  </w:num>
  <w:num w:numId="5" w16cid:durableId="612830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0F60"/>
    <w:rsid w:val="00027D67"/>
    <w:rsid w:val="00035AEA"/>
    <w:rsid w:val="00051C9F"/>
    <w:rsid w:val="00053642"/>
    <w:rsid w:val="00056165"/>
    <w:rsid w:val="00060AB9"/>
    <w:rsid w:val="0008143F"/>
    <w:rsid w:val="000A6349"/>
    <w:rsid w:val="000B0AD3"/>
    <w:rsid w:val="000B1692"/>
    <w:rsid w:val="000B3E3A"/>
    <w:rsid w:val="000B43D7"/>
    <w:rsid w:val="000B5FB3"/>
    <w:rsid w:val="000E2CAC"/>
    <w:rsid w:val="000E32ED"/>
    <w:rsid w:val="000E44CF"/>
    <w:rsid w:val="000F166B"/>
    <w:rsid w:val="001131EF"/>
    <w:rsid w:val="00123266"/>
    <w:rsid w:val="00127546"/>
    <w:rsid w:val="00152763"/>
    <w:rsid w:val="00153E4B"/>
    <w:rsid w:val="00170535"/>
    <w:rsid w:val="00170F19"/>
    <w:rsid w:val="001A4754"/>
    <w:rsid w:val="001D74A7"/>
    <w:rsid w:val="001E235B"/>
    <w:rsid w:val="00212857"/>
    <w:rsid w:val="00230A08"/>
    <w:rsid w:val="0025631C"/>
    <w:rsid w:val="00273B6C"/>
    <w:rsid w:val="0029226B"/>
    <w:rsid w:val="0029648F"/>
    <w:rsid w:val="002A603A"/>
    <w:rsid w:val="002B1535"/>
    <w:rsid w:val="002B2319"/>
    <w:rsid w:val="002B3DDC"/>
    <w:rsid w:val="002B4589"/>
    <w:rsid w:val="002C4A81"/>
    <w:rsid w:val="002E59FB"/>
    <w:rsid w:val="002E5F53"/>
    <w:rsid w:val="002F1D82"/>
    <w:rsid w:val="00313CCB"/>
    <w:rsid w:val="0032480A"/>
    <w:rsid w:val="00331046"/>
    <w:rsid w:val="0033632B"/>
    <w:rsid w:val="00340460"/>
    <w:rsid w:val="00365425"/>
    <w:rsid w:val="00371C9A"/>
    <w:rsid w:val="00383B0E"/>
    <w:rsid w:val="003B18B7"/>
    <w:rsid w:val="003B6659"/>
    <w:rsid w:val="003B73BD"/>
    <w:rsid w:val="003E4BAB"/>
    <w:rsid w:val="00431FC3"/>
    <w:rsid w:val="00482841"/>
    <w:rsid w:val="00485708"/>
    <w:rsid w:val="00493311"/>
    <w:rsid w:val="004B4219"/>
    <w:rsid w:val="004C5984"/>
    <w:rsid w:val="004C7939"/>
    <w:rsid w:val="004D0C67"/>
    <w:rsid w:val="004E428C"/>
    <w:rsid w:val="004E6078"/>
    <w:rsid w:val="004F7316"/>
    <w:rsid w:val="004F735D"/>
    <w:rsid w:val="00501941"/>
    <w:rsid w:val="00502778"/>
    <w:rsid w:val="005038F4"/>
    <w:rsid w:val="0051591E"/>
    <w:rsid w:val="00525FF8"/>
    <w:rsid w:val="005333F5"/>
    <w:rsid w:val="005568BB"/>
    <w:rsid w:val="00565814"/>
    <w:rsid w:val="00582C91"/>
    <w:rsid w:val="00590837"/>
    <w:rsid w:val="00597B2A"/>
    <w:rsid w:val="005A2E8C"/>
    <w:rsid w:val="005C4A2A"/>
    <w:rsid w:val="005C4D8E"/>
    <w:rsid w:val="005E437E"/>
    <w:rsid w:val="005F078D"/>
    <w:rsid w:val="00603C4A"/>
    <w:rsid w:val="00605193"/>
    <w:rsid w:val="00610F60"/>
    <w:rsid w:val="00621808"/>
    <w:rsid w:val="0063769A"/>
    <w:rsid w:val="006441A9"/>
    <w:rsid w:val="006454D9"/>
    <w:rsid w:val="00656DA2"/>
    <w:rsid w:val="0066703B"/>
    <w:rsid w:val="00671718"/>
    <w:rsid w:val="00672D48"/>
    <w:rsid w:val="00684436"/>
    <w:rsid w:val="00690CB5"/>
    <w:rsid w:val="00693FDF"/>
    <w:rsid w:val="006950B8"/>
    <w:rsid w:val="00696F28"/>
    <w:rsid w:val="006A5E94"/>
    <w:rsid w:val="006B248F"/>
    <w:rsid w:val="006D10DF"/>
    <w:rsid w:val="00727CE2"/>
    <w:rsid w:val="007500D8"/>
    <w:rsid w:val="0076612B"/>
    <w:rsid w:val="0078235C"/>
    <w:rsid w:val="00787462"/>
    <w:rsid w:val="00794B94"/>
    <w:rsid w:val="007B401B"/>
    <w:rsid w:val="007F0B37"/>
    <w:rsid w:val="007F22A4"/>
    <w:rsid w:val="007F4352"/>
    <w:rsid w:val="007F7927"/>
    <w:rsid w:val="008046C3"/>
    <w:rsid w:val="00830CD5"/>
    <w:rsid w:val="0083276E"/>
    <w:rsid w:val="0084638B"/>
    <w:rsid w:val="00852F8C"/>
    <w:rsid w:val="00884101"/>
    <w:rsid w:val="0088548C"/>
    <w:rsid w:val="008A40BC"/>
    <w:rsid w:val="008B518E"/>
    <w:rsid w:val="008C0AEB"/>
    <w:rsid w:val="008D4A69"/>
    <w:rsid w:val="008E0EE6"/>
    <w:rsid w:val="008F482C"/>
    <w:rsid w:val="00901EF8"/>
    <w:rsid w:val="009267D8"/>
    <w:rsid w:val="00941E09"/>
    <w:rsid w:val="0095041A"/>
    <w:rsid w:val="00964789"/>
    <w:rsid w:val="0097163B"/>
    <w:rsid w:val="00972266"/>
    <w:rsid w:val="009B7ECC"/>
    <w:rsid w:val="009C48CD"/>
    <w:rsid w:val="009D3E17"/>
    <w:rsid w:val="009F56CC"/>
    <w:rsid w:val="00A056AE"/>
    <w:rsid w:val="00A212A2"/>
    <w:rsid w:val="00A41F02"/>
    <w:rsid w:val="00AB381B"/>
    <w:rsid w:val="00AB4FDD"/>
    <w:rsid w:val="00AC55E5"/>
    <w:rsid w:val="00AC7A58"/>
    <w:rsid w:val="00AD1514"/>
    <w:rsid w:val="00B107AA"/>
    <w:rsid w:val="00B26610"/>
    <w:rsid w:val="00B77168"/>
    <w:rsid w:val="00B864AA"/>
    <w:rsid w:val="00B87E6F"/>
    <w:rsid w:val="00B94922"/>
    <w:rsid w:val="00B9745C"/>
    <w:rsid w:val="00BC00B4"/>
    <w:rsid w:val="00BC6650"/>
    <w:rsid w:val="00BE1123"/>
    <w:rsid w:val="00BF6354"/>
    <w:rsid w:val="00C04480"/>
    <w:rsid w:val="00C24C95"/>
    <w:rsid w:val="00C53E96"/>
    <w:rsid w:val="00C70BC5"/>
    <w:rsid w:val="00C75CDE"/>
    <w:rsid w:val="00C92E6E"/>
    <w:rsid w:val="00CD1399"/>
    <w:rsid w:val="00CE5C8B"/>
    <w:rsid w:val="00D12ED8"/>
    <w:rsid w:val="00D2746E"/>
    <w:rsid w:val="00D31F6C"/>
    <w:rsid w:val="00D33AFC"/>
    <w:rsid w:val="00D457FD"/>
    <w:rsid w:val="00D6044E"/>
    <w:rsid w:val="00D67B50"/>
    <w:rsid w:val="00D7578F"/>
    <w:rsid w:val="00D75A33"/>
    <w:rsid w:val="00D80219"/>
    <w:rsid w:val="00D806B1"/>
    <w:rsid w:val="00D92DB5"/>
    <w:rsid w:val="00DA700A"/>
    <w:rsid w:val="00DA7408"/>
    <w:rsid w:val="00DA7EB0"/>
    <w:rsid w:val="00DB4844"/>
    <w:rsid w:val="00DD3CFC"/>
    <w:rsid w:val="00E42356"/>
    <w:rsid w:val="00E450CE"/>
    <w:rsid w:val="00E47DD1"/>
    <w:rsid w:val="00E5067A"/>
    <w:rsid w:val="00E762F7"/>
    <w:rsid w:val="00E9282E"/>
    <w:rsid w:val="00E9767D"/>
    <w:rsid w:val="00EA5D67"/>
    <w:rsid w:val="00EB338A"/>
    <w:rsid w:val="00EB36B8"/>
    <w:rsid w:val="00EB5CA9"/>
    <w:rsid w:val="00EC14BE"/>
    <w:rsid w:val="00EC1AF1"/>
    <w:rsid w:val="00ED059A"/>
    <w:rsid w:val="00ED34ED"/>
    <w:rsid w:val="00EF4D7A"/>
    <w:rsid w:val="00EF521A"/>
    <w:rsid w:val="00F23746"/>
    <w:rsid w:val="00F35FF7"/>
    <w:rsid w:val="00F375A9"/>
    <w:rsid w:val="00F54693"/>
    <w:rsid w:val="00F71992"/>
    <w:rsid w:val="00F92207"/>
    <w:rsid w:val="00F959BE"/>
    <w:rsid w:val="00FD60DE"/>
    <w:rsid w:val="00FE3A8D"/>
    <w:rsid w:val="00FF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95830"/>
  <w15:chartTrackingRefBased/>
  <w15:docId w15:val="{0904270A-8191-4FB2-A654-1FB454C0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93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2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163B"/>
    <w:rPr>
      <w:rFonts w:ascii="Tahoma" w:hAnsi="Tahoma" w:cs="Tahoma"/>
      <w:sz w:val="16"/>
      <w:szCs w:val="16"/>
    </w:rPr>
  </w:style>
  <w:style w:type="character" w:styleId="Hyperlink">
    <w:name w:val="Hyperlink"/>
    <w:rsid w:val="00B9745C"/>
    <w:rPr>
      <w:color w:val="0000FF"/>
      <w:u w:val="single"/>
    </w:rPr>
  </w:style>
  <w:style w:type="table" w:customStyle="1" w:styleId="TableGrid1">
    <w:name w:val="Table Grid1"/>
    <w:basedOn w:val="TableNormal"/>
    <w:next w:val="TableGrid"/>
    <w:uiPriority w:val="39"/>
    <w:rsid w:val="00610F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oinit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F2B1DDE148140A53AABB54D86F624" ma:contentTypeVersion="" ma:contentTypeDescription="Create a new document." ma:contentTypeScope="" ma:versionID="2d1797b22c5463a675a6c7f1b13d1b3b">
  <xsd:schema xmlns:xsd="http://www.w3.org/2001/XMLSchema" xmlns:xs="http://www.w3.org/2001/XMLSchema" xmlns:p="http://schemas.microsoft.com/office/2006/metadata/properties" xmlns:ns2="337ce0a2-d571-4cf5-a846-c68528ae9878" xmlns:ns3="cf3ca221-9b63-457b-a443-63b88a9296f2" xmlns:ns4="3c6552ff-e203-492b-9a4a-86c2b1ce869f" targetNamespace="http://schemas.microsoft.com/office/2006/metadata/properties" ma:root="true" ma:fieldsID="0ddbbc02de8bbfef54517738b9d4fda8" ns2:_="" ns3:_="" ns4:_="">
    <xsd:import namespace="337ce0a2-d571-4cf5-a846-c68528ae9878"/>
    <xsd:import namespace="cf3ca221-9b63-457b-a443-63b88a9296f2"/>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ce0a2-d571-4cf5-a846-c68528ae9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3ca221-9b63-457b-a443-63b88a9296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8E3841-510D-4C34-9E6B-B1ED5AE72255}" ma:internalName="TaxCatchAll" ma:showField="CatchAllData" ma:web="{cf3ca221-9b63-457b-a443-63b88a929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7ce0a2-d571-4cf5-a846-c68528ae9878">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BAD9CE7B-B3E9-43EF-B353-AD8274C21443}"/>
</file>

<file path=customXml/itemProps2.xml><?xml version="1.0" encoding="utf-8"?>
<ds:datastoreItem xmlns:ds="http://schemas.openxmlformats.org/officeDocument/2006/customXml" ds:itemID="{DF59EFD4-DCCB-485D-92C4-CD0FBFEAEEC3}"/>
</file>

<file path=customXml/itemProps3.xml><?xml version="1.0" encoding="utf-8"?>
<ds:datastoreItem xmlns:ds="http://schemas.openxmlformats.org/officeDocument/2006/customXml" ds:itemID="{AE8B6BCE-1077-4BDB-ABCC-C9F62C02BF7C}"/>
</file>

<file path=docProps/app.xml><?xml version="1.0" encoding="utf-8"?>
<Properties xmlns="http://schemas.openxmlformats.org/officeDocument/2006/extended-properties" xmlns:vt="http://schemas.openxmlformats.org/officeDocument/2006/docPropsVTypes">
  <Template>JoinitC1.dot</Template>
  <TotalTime>8</TotalTime>
  <Pages>5</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JoinIt.dot</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Wallace, Jemma</dc:creator>
  <cp:keywords/>
  <cp:lastModifiedBy>Wallace, Jemma</cp:lastModifiedBy>
  <cp:revision>1</cp:revision>
  <cp:lastPrinted>2011-03-29T10:54:00Z</cp:lastPrinted>
  <dcterms:created xsi:type="dcterms:W3CDTF">2024-04-16T10:21:00Z</dcterms:created>
  <dcterms:modified xsi:type="dcterms:W3CDTF">2024-04-16T10:29:00Z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0x010100576F2B1DDE148140A53AABB54D86F624</vt:lpwstr>
  </property>
</Properties>
</file>